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Pereira,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mayo 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Doctor(a)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CRISTIAN TORO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Secretario de Desarrollo Económico y Competitividad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Asunto: Informe de ejecución del contrato No.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1273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del 02 de febrero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2026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Prestación de Servicios Profesionales suscrito con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OSCAR VELASQUEZ NARVAEZ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Cordial saludo,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calidad de supervisor(a), presento informe de ejecución del contrato del asunto, con la siguiente información: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ASPECTOS GENERALES DEL CONTRATO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6536"/>
        <w:tblGridChange w:id="0">
          <w:tblGrid>
            <w:gridCol w:w="2518"/>
            <w:gridCol w:w="65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Contrato: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1273-2026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Nombre e identificación del Contratista: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ind w:left="-23" w:firstLine="0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OSCAR VELASQUEZ NARVAEZ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 con cédula de ciudadanía No. 10.109.073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Objeto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 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000000"/>
                <w:rtl w:val="0"/>
              </w:rPr>
              <w:t xml:space="preserve">PRESTACIÓN DE SERVICIOS PROFESIONALES EN LA SECRETARÍA DE DESARROLLO ECONÓMICO Y COMPETITIVIDAD PARA REALIZAR ACTIVIDADES DE FORTALECIMIENTO COMERCIAL AL SECTOR EMPRESARIAL EN CUMPLIMIENTO DE LAS METAS ESTABLECIDAS EN EL PROGRAMA ECONÓMIA INNOVACIÓN Y COMPETITIVIDAD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Plazo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 meses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Fecha de inicio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: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02-02-2026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Fecha de terminación: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01-07-2026</w:t>
            </w:r>
          </w:p>
        </w:tc>
      </w:tr>
    </w:tbl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ESTADO FINANCIERO DEL CONTRATO</w:t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18"/>
        <w:gridCol w:w="6536"/>
        <w:tblGridChange w:id="0">
          <w:tblGrid>
            <w:gridCol w:w="2518"/>
            <w:gridCol w:w="65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Valor total del contrato o convenio</w:t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($ 20.000.000) VEINTE MILLONES DE PESOS MCTE.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Pagos realizados a la fecha:</w:t>
            </w:r>
          </w:p>
        </w:tc>
        <w:tc>
          <w:tcPr/>
          <w:p w:rsidR="00000000" w:rsidDel="00000000" w:rsidP="00000000" w:rsidRDefault="00000000" w:rsidRPr="00000000" w14:paraId="00000027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12.000.000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Saldo pendiente por ejecutar:</w:t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$8.000.000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Porcentaje de Ejecución:</w:t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60 %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Porcentaje por</w:t>
            </w:r>
          </w:p>
          <w:p w:rsidR="00000000" w:rsidDel="00000000" w:rsidP="00000000" w:rsidRDefault="00000000" w:rsidRPr="00000000" w14:paraId="0000002D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Ejecutar:</w:t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40%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Estado de las Garantías:</w:t>
            </w:r>
          </w:p>
        </w:tc>
        <w:tc>
          <w:tcPr/>
          <w:p w:rsidR="00000000" w:rsidDel="00000000" w:rsidP="00000000" w:rsidRDefault="00000000" w:rsidRPr="00000000" w14:paraId="00000030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Matriz de Riesgos del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Contrato</w:t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Sin afectación.</w:t>
            </w:r>
          </w:p>
          <w:p w:rsidR="00000000" w:rsidDel="00000000" w:rsidP="00000000" w:rsidRDefault="00000000" w:rsidRPr="00000000" w14:paraId="00000034">
            <w:pPr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monitoreo y revisión por parte de la supervisión</w:t>
            </w:r>
          </w:p>
        </w:tc>
      </w:tr>
    </w:tbl>
    <w:p w:rsidR="00000000" w:rsidDel="00000000" w:rsidP="00000000" w:rsidRDefault="00000000" w:rsidRPr="00000000" w14:paraId="0000003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ESTADO Y AVANCE DEL CONTRATO</w:t>
      </w:r>
    </w:p>
    <w:p w:rsidR="00000000" w:rsidDel="00000000" w:rsidP="00000000" w:rsidRDefault="00000000" w:rsidRPr="00000000" w14:paraId="0000003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 Contrato No. </w:t>
      </w:r>
      <w:r w:rsidDel="00000000" w:rsidR="00000000" w:rsidRPr="00000000">
        <w:rPr>
          <w:rFonts w:ascii="Arial" w:cs="Arial" w:eastAsia="Arial" w:hAnsi="Arial"/>
          <w:rtl w:val="0"/>
        </w:rPr>
        <w:t xml:space="preserve">1273 DE 2026, se encuentra EN EJECUCIÓN,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un porcentaje de AVANCE:</w:t>
      </w:r>
    </w:p>
    <w:p w:rsidR="00000000" w:rsidDel="00000000" w:rsidP="00000000" w:rsidRDefault="00000000" w:rsidRPr="00000000" w14:paraId="0000003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AVANCE FINANCIERO: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60%</w:t>
      </w:r>
    </w:p>
    <w:p w:rsidR="00000000" w:rsidDel="00000000" w:rsidP="00000000" w:rsidRDefault="00000000" w:rsidRPr="00000000" w14:paraId="0000003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AVANCE TÉCNICO: 60%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NOVEDADES O SITUACIONES ANORMALES PRESENTADAS DURANTE EL DESARROLLO DEL CONTRATO </w:t>
      </w:r>
    </w:p>
    <w:p w:rsidR="00000000" w:rsidDel="00000000" w:rsidP="00000000" w:rsidRDefault="00000000" w:rsidRPr="00000000" w14:paraId="0000003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Durante el presente período no se han presentado novedades o situaciones anormales que afecten el desarrollo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RESUMEN DE ACTIVIDADES REALIZADAS POR LA SUPERVISIÓN O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INTERVENTORÍA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4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Seguimiento financiero y presupuestal del contrato.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Conformación, actualización y seguimiento del expediente electrónico con la documentación relacionada con la ejecución del contrato. 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 la ejecución de las actividades específicas del contrato y seguimiento a la matriz de riesgos. 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del pago al Sistema de Seguridad Social Integral realizado por el contratista, de conformidad con la normatividad vigente. 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de la vigencia de la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garantía exigida en el contrato. ( Si aplica)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Verificación y aprobación de los soportes necesarios para el pago. </w:t>
      </w:r>
    </w:p>
    <w:p w:rsidR="00000000" w:rsidDel="00000000" w:rsidP="00000000" w:rsidRDefault="00000000" w:rsidRPr="00000000" w14:paraId="0000004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CUMPLIMIENTO DE OBLIGACIONES DEL CONTRATISTA RELACIONADAS CON EL PAGO DE SEGURIDAD SOCIAL INTEGRAL Y APORTES PARAFISCALES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(Ley 100 de 1993 y sus decretos reglamentarios, en el artículo 50 de la Ley 789 de 2002, Leyes 828 de 2003, Modificada por el art. 36, Decreto Nacional 126 de 2010 en lo relativo a las multas, Ley 1122 de 2007, ley 1150 de 2007 y Decreto 1273 de 2018 y demás normas concordantes).</w:t>
      </w:r>
    </w:p>
    <w:p w:rsidR="00000000" w:rsidDel="00000000" w:rsidP="00000000" w:rsidRDefault="00000000" w:rsidRPr="00000000" w14:paraId="0000004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verificó el cumplimiento de las obligaciones del contratista con los sistemas de Seguridad Social Integral en salud, pensiones y riesgos laborales, información que se puede constatar en la planilla o certificación de pago correspondiente al periodo aquí relacionado.</w:t>
      </w:r>
    </w:p>
    <w:p w:rsidR="00000000" w:rsidDel="00000000" w:rsidP="00000000" w:rsidRDefault="00000000" w:rsidRPr="00000000" w14:paraId="0000004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ACTIVIDADES DE TRATAMIENTO Y MONITOREO A LA MATRIZ DE RIESGO DEL CONTRATO </w:t>
      </w:r>
    </w:p>
    <w:p w:rsidR="00000000" w:rsidDel="00000000" w:rsidP="00000000" w:rsidRDefault="00000000" w:rsidRPr="00000000" w14:paraId="0000004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ha realizado el monitoreo por parte de la supervisión, de acuerdo con el tratamiento y/o control de los riesgos establecido en la matriz de los estudios previos del contrato, evidenciándose que no hay materialización de los mismos. Lo anterior se verifica a través del informe mensual de actividades del contratista de acuerdo con las obligaciones específicas pactadas, las cuales han tenido satisfactorio cumplimiento a la fecha.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UBICACIÓN DE SOPORTES</w:t>
      </w:r>
    </w:p>
    <w:p w:rsidR="00000000" w:rsidDel="00000000" w:rsidP="00000000" w:rsidRDefault="00000000" w:rsidRPr="00000000" w14:paraId="0000005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firstLine="0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Los soportes de la ejecución del contrato, así como sus entregables se encuentran ubicados en:</w:t>
      </w:r>
    </w:p>
    <w:p w:rsidR="00000000" w:rsidDel="00000000" w:rsidP="00000000" w:rsidRDefault="00000000" w:rsidRPr="00000000" w14:paraId="0000005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u w:val="single"/>
            <w:rtl w:val="0"/>
          </w:rPr>
          <w:t xml:space="preserve">https://www.secop.gov.co/CO1ContractsManagement/Tendering/ProcurementContractEdit/View?docUniqueIdentifier=CO1.PCCNTR.9103874&amp;prevCtxUrl=https%3a%2f%2fwww.secop.gov.co%3a443%2fCO1ContractsManagement%2fTendering%2fProcurementContractManagement%2fIndex&amp;prevCtxLbl=Contratos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+ </w:t>
      </w:r>
    </w:p>
    <w:p w:rsidR="00000000" w:rsidDel="00000000" w:rsidP="00000000" w:rsidRDefault="00000000" w:rsidRPr="00000000" w14:paraId="00000058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acuerdo con lo expuesto anteriormente, se evidencia que a la fecha el objeto y alcance del contrato se han cumplido a satisfacción, de igual manera ha cumplido con su obligación de aportes al sistema de seguridad social.</w:t>
      </w:r>
    </w:p>
    <w:p w:rsidR="00000000" w:rsidDel="00000000" w:rsidP="00000000" w:rsidRDefault="00000000" w:rsidRPr="00000000" w14:paraId="0000005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DESARROLLO DEL CONTRATO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-20" w:right="66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1: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Realizar acompañamiento mensual a mínimo 15 emprendedores y/o empresarios adscritos a los CAFE, a través del programa de fortalecimiento empresarial, brindando asistencia técnica desde su área de conocimiento, acorde a las necesidades identificadas en la caracterización del emprendedor.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contratista realizó acompañamiento técnico integral a 15 emprendedores y empresarios de sectores económicos tradicionales, sectores promisorios del municipio en Modelo Costos, gastos y presupuesto. </w:t>
      </w:r>
    </w:p>
    <w:p w:rsidR="00000000" w:rsidDel="00000000" w:rsidP="00000000" w:rsidRDefault="00000000" w:rsidRPr="00000000" w14:paraId="0000006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firstLine="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5" w:lineRule="auto"/>
        <w:jc w:val="both"/>
        <w:rPr>
          <w:rFonts w:ascii="Arial" w:cs="Arial" w:eastAsia="Arial" w:hAnsi="Arial"/>
          <w:i w:val="1"/>
          <w:i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2: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Diseñar e implementar en articulación con el equipo de banca, una estrategia de orientación a empresarios y emprendedores con relación a oportunidades y beneficios identificados en el sistema financiero en aspectos como tasas, plazos, requisitos de acceso, entre otros.</w:t>
      </w:r>
    </w:p>
    <w:p w:rsidR="00000000" w:rsidDel="00000000" w:rsidP="00000000" w:rsidRDefault="00000000" w:rsidRPr="00000000" w14:paraId="0000006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5" w:lineRule="auto"/>
        <w:jc w:val="both"/>
        <w:rPr>
          <w:rFonts w:ascii="Arial" w:cs="Arial" w:eastAsia="Arial" w:hAnsi="Arial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5" w:lineRule="auto"/>
        <w:jc w:val="both"/>
        <w:rPr/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El contratista asistió 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14 de abril Articulación secretaria de desarrollo económico y competitividad con Universidad Tecnológica de Pereira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22 de abril se llevo la oferta a milenium con el compañero Mauricio Montoya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24 de abril se llevo la oferta a milenium con la compañera Sandra Mejia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30 de abril asistencia a feria de un grupo de emprendedores pertenecientes al SINTRAUNICOL UTP.</w:t>
      </w:r>
    </w:p>
    <w:p w:rsidR="00000000" w:rsidDel="00000000" w:rsidP="00000000" w:rsidRDefault="00000000" w:rsidRPr="00000000" w14:paraId="0000006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1" w:lineRule="auto"/>
        <w:ind w:right="342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3: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Implementar un programa de capacitaciones financieras, realizando al menos cuatro (4) sesiones mensuales sobre herramientas financieras, gestión de recursos y cultura de bancarización, con el fin de fortalecer las capacidades financieras de los emprendedores y empresarios incluyendo los programas de CAFES y Hecho en Pereira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2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contratista realizó 3 acompañamientos financieros a los emprendedores del programa</w:t>
      </w:r>
    </w:p>
    <w:p w:rsidR="00000000" w:rsidDel="00000000" w:rsidP="00000000" w:rsidRDefault="00000000" w:rsidRPr="00000000" w14:paraId="0000006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262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4: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Acompañar y Apadrinar a 15 emprendedores para que reciban un acompañamiento integral y articulado con la ruta de emprendimiento de los CAFEs, conectándolos con otros servicios, programas y aliados estratégicos que potencien su avance, realizando un informe mensual con las respectivas evidencias de su avance y remitirlo a la persona encargada para la respectiva consolidación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982" w:hanging="36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contratista realizó acercamiento del programa de apadrinamiento y por lo tanto realizó gestión a los 15 emprendedores continuando así el proceso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. </w:t>
      </w:r>
    </w:p>
    <w:p w:rsidR="00000000" w:rsidDel="00000000" w:rsidP="00000000" w:rsidRDefault="00000000" w:rsidRPr="00000000" w14:paraId="0000006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right="104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5: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Apoyar la logística requerida antes, durante y después del desarrollo de las ferias comerciales, ruedas de negocios y/o eventos que se realicen en la ciudad realizado por la SDEYC, garantizando la adecuada planeación, organización, ejecución y cierre de cada actividad, presentar un informe detallado de cada actividad desarrollada, incluyendo registro fotográfico, relación de participantes, resultados obtenidos y observaciones para el mejoramiento de futuros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8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720" w:hanging="360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2"/>
          <w:szCs w:val="22"/>
          <w:rtl w:val="0"/>
        </w:rPr>
        <w:t xml:space="preserve">El 09 de abril, se asistio a reunion con el grupo de activación del CAFE DE SAN NICOLAS,</w:t>
      </w:r>
    </w:p>
    <w:p w:rsidR="00000000" w:rsidDel="00000000" w:rsidP="00000000" w:rsidRDefault="00000000" w:rsidRPr="00000000" w14:paraId="0000007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38" w:lineRule="auto"/>
        <w:ind w:left="-20" w:right="130" w:firstLine="0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ALCANCE 6: 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rtl w:val="0"/>
        </w:rPr>
        <w:t xml:space="preserve">Acompañar mensual en las actividades a la Secretaría de Desarrollo Económico y Competitividad en la elaboración de informes técnicos, reporte mensual del cumplimiento de acciones para entes de control y consultas ciudadanas, respuesta a comunicaciones, solicitudes y/o presentaciones requeridas, así como en la participación de reuniones y en la ejecución de actividades relacionadas con encuestas, ferias, descentralizados y todas las demás que se le encomienden, garantizando el registro adecuado y oportuno de las actividades en los formatos, plataformas y herramientas virtuales adoptadas por la Alcaldía y la Secretaría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 de abril se realizo apoyo a feria de emprendimiento en la estación de megabus parque Olaya herrera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29 de abril participó en el taller conecta de quinoa labs: durante la sesión, se analizaron y priorizaron los temas clave para el desarrollo de los emprendedores.</w:t>
      </w:r>
    </w:p>
    <w:p w:rsidR="00000000" w:rsidDel="00000000" w:rsidP="00000000" w:rsidRDefault="00000000" w:rsidRPr="00000000" w14:paraId="00000074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i w:val="1"/>
          <w:i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ALCANCE 7:</w:t>
      </w:r>
      <w:r w:rsidDel="00000000" w:rsidR="00000000" w:rsidRPr="00000000">
        <w:rPr>
          <w:rFonts w:ascii="Arial" w:cs="Arial" w:eastAsia="Arial" w:hAnsi="Arial"/>
          <w:rtl w:val="0"/>
        </w:rPr>
        <w:t xml:space="preserve"> Realizar la entrega mensual de los documentos producto del contrato en los tiempos establecidos de su periodo de corte, conforme a las normas de gestión documental, incluyendo plan de actividades mensuales, seguimientos a emprendedores y demás condiciones establecidas por el supervisor del contrato</w:t>
      </w:r>
    </w:p>
    <w:p w:rsidR="00000000" w:rsidDel="00000000" w:rsidP="00000000" w:rsidRDefault="00000000" w:rsidRPr="00000000" w14:paraId="00000077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El contratista realizó la entrega de los documentos producto de su contrato conforme fue requerido por la supervisión.</w:t>
      </w:r>
    </w:p>
    <w:p w:rsidR="00000000" w:rsidDel="00000000" w:rsidP="00000000" w:rsidRDefault="00000000" w:rsidRPr="00000000" w14:paraId="00000079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NOTA: LEY DE TRANSPARENCIA Y DEL DERECHO DE ACCESO A LA INFORMACIÓN PÚBLICA NACIONAL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 Todas las actuaciones que se deriven del presente documento se harán con sujeción a lo dispuesto en la Ley 1712 de 2014.</w:t>
      </w:r>
    </w:p>
    <w:p w:rsidR="00000000" w:rsidDel="00000000" w:rsidP="00000000" w:rsidRDefault="00000000" w:rsidRPr="00000000" w14:paraId="0000007B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Atentamente,</w:t>
      </w:r>
    </w:p>
    <w:p w:rsidR="00000000" w:rsidDel="00000000" w:rsidP="00000000" w:rsidRDefault="00000000" w:rsidRPr="00000000" w14:paraId="0000007D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VIVIANA LUCÍA BARNEY PALACÍN</w:t>
      </w:r>
    </w:p>
    <w:p w:rsidR="00000000" w:rsidDel="00000000" w:rsidP="00000000" w:rsidRDefault="00000000" w:rsidRPr="00000000" w14:paraId="00000081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FIRMA SUPERVISOR Y/O INTERVENTOR</w:t>
      </w:r>
    </w:p>
    <w:p w:rsidR="00000000" w:rsidDel="00000000" w:rsidP="00000000" w:rsidRDefault="00000000" w:rsidRPr="00000000" w14:paraId="00000082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jc w:val="both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Elaboró: Julián Ocampo - Apoyo a la supervisión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Carrera 7 18-55 Pereira – Risaralda</w:t>
    </w:r>
  </w:p>
  <w:p w:rsidR="00000000" w:rsidDel="00000000" w:rsidP="00000000" w:rsidRDefault="00000000" w:rsidRPr="00000000" w14:paraId="00000089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www.pereira.gov.co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Fonts w:ascii="Calibri" w:cs="Calibri" w:eastAsia="Calibri" w:hAnsi="Calibri"/>
        <w:color w:val="000000"/>
        <w:sz w:val="22"/>
        <w:szCs w:val="22"/>
      </w:rPr>
      <w:drawing>
        <wp:inline distB="0" distT="0" distL="0" distR="0">
          <wp:extent cx="1173582" cy="510039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color w:val="000000"/>
        <w:sz w:val="22"/>
        <w:szCs w:val="22"/>
        <w:rtl w:val="0"/>
      </w:rPr>
      <w:t xml:space="preserve">        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-1118232</wp:posOffset>
              </wp:positionH>
              <wp:positionV relativeFrom="paragraph">
                <wp:posOffset>521970</wp:posOffset>
              </wp:positionV>
              <wp:extent cx="7994015" cy="736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1368043" y="3762220"/>
                        <a:ext cx="7955915" cy="3556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rgbClr val="FF0000"/>
                        </a:solidFill>
                        <a:prstDash val="solid"/>
                        <a:miter lim="8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-1118232</wp:posOffset>
              </wp:positionH>
              <wp:positionV relativeFrom="paragraph">
                <wp:posOffset>521970</wp:posOffset>
              </wp:positionV>
              <wp:extent cx="7994015" cy="7366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015" cy="736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2743201</wp:posOffset>
              </wp:positionH>
              <wp:positionV relativeFrom="paragraph">
                <wp:posOffset>-57782</wp:posOffset>
              </wp:positionV>
              <wp:extent cx="3486150" cy="5048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612450" y="3537113"/>
                        <a:ext cx="3467100" cy="485775"/>
                      </a:xfrm>
                      <a:custGeom>
                        <a:rect b="b" l="l" r="r" t="t"/>
                        <a:pathLst>
                          <a:path extrusionOk="0" h="476250" w="3457575">
                            <a:moveTo>
                              <a:pt x="0" y="0"/>
                            </a:moveTo>
                            <a:lnTo>
                              <a:pt x="0" y="476250"/>
                            </a:lnTo>
                            <a:lnTo>
                              <a:pt x="3457575" y="476250"/>
                            </a:lnTo>
                            <a:lnTo>
                              <a:pt x="345757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INFORME DE SUPERVISIÓN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2743201</wp:posOffset>
              </wp:positionH>
              <wp:positionV relativeFrom="paragraph">
                <wp:posOffset>-57782</wp:posOffset>
              </wp:positionV>
              <wp:extent cx="3486150" cy="5048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86150" cy="5048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5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Calibri" w:cs="Calibri" w:eastAsia="Calibri" w:hAnsi="Calibri"/>
        <w:color w:val="000000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Versión: 2                                                                    Fecha de vigencia: 26 de junio de 2025</w:t>
    </w:r>
  </w:p>
  <w:p w:rsidR="00000000" w:rsidDel="00000000" w:rsidP="00000000" w:rsidRDefault="00000000" w:rsidRPr="00000000" w14:paraId="0000008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419"/>
        <w:tab w:val="right" w:leader="none" w:pos="8838"/>
      </w:tabs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                                       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secop.gov.co/CO1ContractsManagement/Tendering/ProcurementContractEdit/View?docUniqueIdentifier=CO1.PCCNTR.9103874&amp;prevCtxUrl=https%3a%2f%2fwww.secop.gov.co%3a443%2fCO1ContractsManagement%2fTendering%2fProcurementContractManagement%2fIndex&amp;prevCtxLbl=Contratos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x11MtWCVlRshEhRCosfXG4KL0A==">CgMxLjA4AHIhMWV5Tjl1VFExNnJfWFkyX0lJalhMTTRkSUhFM2l2UGlr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